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6B5DE3A" w:rsidR="0078038E" w:rsidRDefault="00CB48DD">
      <w:pPr>
        <w:spacing w:after="0" w:line="240" w:lineRule="auto"/>
        <w:jc w:val="both"/>
        <w:rPr>
          <w:b/>
          <w:sz w:val="24"/>
          <w:szCs w:val="24"/>
        </w:rPr>
      </w:pPr>
      <w:r>
        <w:rPr>
          <w:b/>
          <w:sz w:val="24"/>
          <w:szCs w:val="24"/>
        </w:rPr>
        <w:t>PROYECTO DE REAL DECRETO POR EL QUE SE MODIFICA EL REGLAMENTO DEL DOMINIO PÚBLICO HIDRÁULICO APROBADO POR REAL DECRETO 849/1986, DE 11 DE ABRIL, Y EL REGLAMENTO DE LA ADMINISTRACIÓN PÚBLICA DEL AGUA APROBADO POR REAL DECRETO 927/1988, DE 29 DE JULIO.</w:t>
      </w:r>
    </w:p>
    <w:p w14:paraId="1A1B2958" w14:textId="1F0DD961" w:rsidR="007649F2" w:rsidRDefault="007649F2">
      <w:pPr>
        <w:spacing w:after="0" w:line="240" w:lineRule="auto"/>
        <w:jc w:val="both"/>
        <w:rPr>
          <w:b/>
          <w:sz w:val="24"/>
          <w:szCs w:val="24"/>
        </w:rPr>
      </w:pPr>
    </w:p>
    <w:p w14:paraId="715931DB" w14:textId="490C7F90" w:rsidR="007649F2" w:rsidRDefault="007649F2" w:rsidP="007649F2">
      <w:pPr>
        <w:spacing w:after="0" w:line="240" w:lineRule="auto"/>
        <w:jc w:val="both"/>
        <w:rPr>
          <w:b/>
          <w:sz w:val="24"/>
          <w:szCs w:val="24"/>
        </w:rPr>
      </w:pPr>
      <w:r>
        <w:rPr>
          <w:color w:val="000000"/>
          <w:sz w:val="24"/>
          <w:szCs w:val="24"/>
        </w:rPr>
        <w:t xml:space="preserve">Analizado el texto articulado del Proyecto de Real Decreto por el que se modifica el Reglamento del Dominio Público Hidráulico, puesto en consulta pública el pasado mes de julio, </w:t>
      </w:r>
      <w:r w:rsidR="00D05218">
        <w:rPr>
          <w:color w:val="000000"/>
          <w:sz w:val="24"/>
          <w:szCs w:val="24"/>
        </w:rPr>
        <w:t xml:space="preserve">la ORGANIZACIÓN </w:t>
      </w:r>
      <w:proofErr w:type="gramStart"/>
      <w:r w:rsidR="00D05218">
        <w:rPr>
          <w:color w:val="000000"/>
          <w:sz w:val="24"/>
          <w:szCs w:val="24"/>
        </w:rPr>
        <w:t xml:space="preserve">XXXXXXX </w:t>
      </w:r>
      <w:r>
        <w:rPr>
          <w:color w:val="000000"/>
          <w:sz w:val="24"/>
          <w:szCs w:val="24"/>
        </w:rPr>
        <w:t xml:space="preserve"> pone</w:t>
      </w:r>
      <w:proofErr w:type="gramEnd"/>
      <w:r>
        <w:rPr>
          <w:color w:val="000000"/>
          <w:sz w:val="24"/>
          <w:szCs w:val="24"/>
        </w:rPr>
        <w:t xml:space="preserve"> de manifiesto las siguientes </w:t>
      </w:r>
      <w:r w:rsidRPr="00D05218">
        <w:rPr>
          <w:b/>
          <w:color w:val="000000"/>
          <w:sz w:val="24"/>
          <w:szCs w:val="24"/>
        </w:rPr>
        <w:t>ALEGACIONES</w:t>
      </w:r>
      <w:r>
        <w:rPr>
          <w:color w:val="000000"/>
          <w:sz w:val="24"/>
          <w:szCs w:val="24"/>
        </w:rPr>
        <w:t>:</w:t>
      </w:r>
    </w:p>
    <w:p w14:paraId="00000002" w14:textId="77777777" w:rsidR="0078038E" w:rsidRPr="007649F2" w:rsidRDefault="0078038E" w:rsidP="007649F2">
      <w:pPr>
        <w:shd w:val="clear" w:color="auto" w:fill="FFFFFF"/>
        <w:spacing w:after="0" w:line="276" w:lineRule="auto"/>
        <w:jc w:val="both"/>
        <w:rPr>
          <w:rFonts w:ascii="Arial" w:eastAsia="Arial" w:hAnsi="Arial" w:cs="Arial"/>
          <w:color w:val="222222"/>
        </w:rPr>
      </w:pPr>
    </w:p>
    <w:p w14:paraId="00000005" w14:textId="18123F41" w:rsidR="0078038E" w:rsidRPr="00D05218" w:rsidRDefault="007649F2" w:rsidP="00743EBD">
      <w:pPr>
        <w:pStyle w:val="Prrafodelista"/>
        <w:numPr>
          <w:ilvl w:val="0"/>
          <w:numId w:val="3"/>
        </w:numPr>
        <w:shd w:val="clear" w:color="auto" w:fill="FFFFFF"/>
        <w:spacing w:after="0" w:line="276" w:lineRule="auto"/>
        <w:jc w:val="both"/>
        <w:rPr>
          <w:rFonts w:ascii="Arial" w:eastAsia="Arial" w:hAnsi="Arial" w:cs="Arial"/>
          <w:color w:val="222222"/>
        </w:rPr>
      </w:pPr>
      <w:proofErr w:type="gramStart"/>
      <w:r w:rsidRPr="00D05218">
        <w:rPr>
          <w:rFonts w:ascii="Arial" w:eastAsia="Arial" w:hAnsi="Arial" w:cs="Arial"/>
          <w:color w:val="222222"/>
        </w:rPr>
        <w:t>Primeramente</w:t>
      </w:r>
      <w:proofErr w:type="gramEnd"/>
      <w:r w:rsidRPr="00D05218">
        <w:rPr>
          <w:rFonts w:ascii="Arial" w:eastAsia="Arial" w:hAnsi="Arial" w:cs="Arial"/>
          <w:color w:val="222222"/>
        </w:rPr>
        <w:t xml:space="preserve"> </w:t>
      </w:r>
      <w:r w:rsidR="00D05218">
        <w:rPr>
          <w:rFonts w:ascii="Arial" w:eastAsia="Arial" w:hAnsi="Arial" w:cs="Arial"/>
          <w:color w:val="222222"/>
        </w:rPr>
        <w:t>señalar</w:t>
      </w:r>
      <w:r w:rsidRPr="00D05218">
        <w:rPr>
          <w:rFonts w:ascii="Arial" w:eastAsia="Arial" w:hAnsi="Arial" w:cs="Arial"/>
          <w:color w:val="222222"/>
        </w:rPr>
        <w:t xml:space="preserve"> que l</w:t>
      </w:r>
      <w:r w:rsidR="00CB48DD" w:rsidRPr="00D05218">
        <w:rPr>
          <w:rFonts w:ascii="Arial" w:eastAsia="Arial" w:hAnsi="Arial" w:cs="Arial"/>
          <w:color w:val="222222"/>
        </w:rPr>
        <w:t>a apertura un 28 de julio, con vencimiento el 2 de septiembre, viernes,</w:t>
      </w:r>
      <w:r w:rsidRPr="00D05218">
        <w:rPr>
          <w:rFonts w:ascii="Arial" w:eastAsia="Arial" w:hAnsi="Arial" w:cs="Arial"/>
          <w:color w:val="222222"/>
        </w:rPr>
        <w:t xml:space="preserve"> de un periodo de información pú</w:t>
      </w:r>
      <w:r w:rsidR="00CB48DD" w:rsidRPr="00D05218">
        <w:rPr>
          <w:rFonts w:ascii="Arial" w:eastAsia="Arial" w:hAnsi="Arial" w:cs="Arial"/>
          <w:color w:val="222222"/>
        </w:rPr>
        <w:t>blica de una norma tan trascendental, como el regl</w:t>
      </w:r>
      <w:r w:rsidRPr="00D05218">
        <w:rPr>
          <w:rFonts w:ascii="Arial" w:eastAsia="Arial" w:hAnsi="Arial" w:cs="Arial"/>
          <w:color w:val="222222"/>
        </w:rPr>
        <w:t>amento del Dominio público Hidrá</w:t>
      </w:r>
      <w:r w:rsidR="00CB48DD" w:rsidRPr="00D05218">
        <w:rPr>
          <w:rFonts w:ascii="Arial" w:eastAsia="Arial" w:hAnsi="Arial" w:cs="Arial"/>
          <w:color w:val="222222"/>
        </w:rPr>
        <w:t>ulico,</w:t>
      </w:r>
      <w:r w:rsidR="00CB48DD" w:rsidRPr="00D05218">
        <w:rPr>
          <w:rFonts w:ascii="Arial" w:eastAsia="Arial" w:hAnsi="Arial" w:cs="Arial"/>
          <w:color w:val="222222"/>
        </w:rPr>
        <w:t xml:space="preserve"> pone de </w:t>
      </w:r>
      <w:r w:rsidR="00D05218">
        <w:rPr>
          <w:rFonts w:ascii="Arial" w:eastAsia="Arial" w:hAnsi="Arial" w:cs="Arial"/>
          <w:color w:val="222222"/>
        </w:rPr>
        <w:t>relieve</w:t>
      </w:r>
      <w:r w:rsidR="00CB48DD" w:rsidRPr="00D05218">
        <w:rPr>
          <w:rFonts w:ascii="Arial" w:eastAsia="Arial" w:hAnsi="Arial" w:cs="Arial"/>
          <w:color w:val="222222"/>
        </w:rPr>
        <w:t xml:space="preserve"> </w:t>
      </w:r>
      <w:r w:rsidRPr="00D05218">
        <w:rPr>
          <w:rFonts w:ascii="Arial" w:eastAsia="Arial" w:hAnsi="Arial" w:cs="Arial"/>
          <w:color w:val="222222"/>
        </w:rPr>
        <w:t xml:space="preserve">la intención evidente de la </w:t>
      </w:r>
      <w:proofErr w:type="spellStart"/>
      <w:r w:rsidRPr="00D05218">
        <w:rPr>
          <w:rFonts w:ascii="Arial" w:eastAsia="Arial" w:hAnsi="Arial" w:cs="Arial"/>
          <w:color w:val="222222"/>
        </w:rPr>
        <w:t>Admon</w:t>
      </w:r>
      <w:proofErr w:type="spellEnd"/>
      <w:r w:rsidRPr="00D05218">
        <w:rPr>
          <w:rFonts w:ascii="Arial" w:eastAsia="Arial" w:hAnsi="Arial" w:cs="Arial"/>
          <w:color w:val="222222"/>
        </w:rPr>
        <w:t>. d</w:t>
      </w:r>
      <w:r w:rsidR="00CB48DD" w:rsidRPr="00D05218">
        <w:rPr>
          <w:rFonts w:ascii="Arial" w:eastAsia="Arial" w:hAnsi="Arial" w:cs="Arial"/>
          <w:color w:val="222222"/>
        </w:rPr>
        <w:t xml:space="preserve">e </w:t>
      </w:r>
      <w:r w:rsidR="00CB48DD" w:rsidRPr="00D05218">
        <w:rPr>
          <w:rFonts w:ascii="Arial" w:eastAsia="Arial" w:hAnsi="Arial" w:cs="Arial"/>
          <w:color w:val="222222"/>
        </w:rPr>
        <w:t xml:space="preserve">reducir, anular o minimizar dicha consulta. </w:t>
      </w:r>
      <w:r w:rsidR="00CB48DD" w:rsidRPr="00D05218">
        <w:rPr>
          <w:rFonts w:ascii="Arial" w:eastAsia="Arial" w:hAnsi="Arial" w:cs="Arial"/>
          <w:color w:val="222222"/>
        </w:rPr>
        <w:t>De todos es sabido, que el mes de agosto es inhábil a efectos</w:t>
      </w:r>
      <w:r w:rsidR="00CB48DD" w:rsidRPr="00D05218">
        <w:rPr>
          <w:rFonts w:ascii="Arial" w:eastAsia="Arial" w:hAnsi="Arial" w:cs="Arial"/>
          <w:color w:val="222222"/>
        </w:rPr>
        <w:t xml:space="preserve"> procesales</w:t>
      </w:r>
      <w:r w:rsidR="00CB48DD" w:rsidRPr="00D05218">
        <w:rPr>
          <w:rFonts w:ascii="Arial" w:eastAsia="Arial" w:hAnsi="Arial" w:cs="Arial"/>
          <w:color w:val="222222"/>
        </w:rPr>
        <w:t xml:space="preserve"> y mes vacacional por excelencia en España. </w:t>
      </w:r>
      <w:r w:rsidRPr="00D05218">
        <w:rPr>
          <w:rFonts w:ascii="Arial" w:eastAsia="Arial" w:hAnsi="Arial" w:cs="Arial"/>
          <w:color w:val="222222"/>
        </w:rPr>
        <w:t>Es decir, esta consulta no está</w:t>
      </w:r>
      <w:r w:rsidR="00CB48DD" w:rsidRPr="00D05218">
        <w:rPr>
          <w:rFonts w:ascii="Arial" w:eastAsia="Arial" w:hAnsi="Arial" w:cs="Arial"/>
          <w:color w:val="222222"/>
        </w:rPr>
        <w:t xml:space="preserve"> informada por los principios de publicidad, transparencia, b</w:t>
      </w:r>
      <w:r w:rsidR="00CB48DD" w:rsidRPr="00D05218">
        <w:rPr>
          <w:rFonts w:ascii="Arial" w:eastAsia="Arial" w:hAnsi="Arial" w:cs="Arial"/>
          <w:color w:val="222222"/>
        </w:rPr>
        <w:t>uena fe y confianza leg</w:t>
      </w:r>
      <w:r w:rsidRPr="00D05218">
        <w:rPr>
          <w:rFonts w:ascii="Arial" w:eastAsia="Arial" w:hAnsi="Arial" w:cs="Arial"/>
          <w:color w:val="222222"/>
        </w:rPr>
        <w:t>í</w:t>
      </w:r>
      <w:r w:rsidR="00CB48DD" w:rsidRPr="00D05218">
        <w:rPr>
          <w:rFonts w:ascii="Arial" w:eastAsia="Arial" w:hAnsi="Arial" w:cs="Arial"/>
          <w:color w:val="222222"/>
        </w:rPr>
        <w:t>tima en los a</w:t>
      </w:r>
      <w:r w:rsidRPr="00D05218">
        <w:rPr>
          <w:rFonts w:ascii="Arial" w:eastAsia="Arial" w:hAnsi="Arial" w:cs="Arial"/>
          <w:color w:val="222222"/>
        </w:rPr>
        <w:t xml:space="preserve">ctos de la </w:t>
      </w:r>
      <w:proofErr w:type="spellStart"/>
      <w:r w:rsidRPr="00D05218">
        <w:rPr>
          <w:rFonts w:ascii="Arial" w:eastAsia="Arial" w:hAnsi="Arial" w:cs="Arial"/>
          <w:color w:val="222222"/>
        </w:rPr>
        <w:t>Admon</w:t>
      </w:r>
      <w:proofErr w:type="spellEnd"/>
      <w:r w:rsidRPr="00D05218">
        <w:rPr>
          <w:rFonts w:ascii="Arial" w:eastAsia="Arial" w:hAnsi="Arial" w:cs="Arial"/>
          <w:color w:val="222222"/>
        </w:rPr>
        <w:t>, que exige la L</w:t>
      </w:r>
      <w:r w:rsidR="00CB48DD" w:rsidRPr="00D05218">
        <w:rPr>
          <w:rFonts w:ascii="Arial" w:eastAsia="Arial" w:hAnsi="Arial" w:cs="Arial"/>
          <w:color w:val="222222"/>
        </w:rPr>
        <w:t xml:space="preserve">ey. Miles de afectados no han tenido conocimiento de la existencia de este periodo, que no nos consta publicado en el BOE. </w:t>
      </w:r>
    </w:p>
    <w:p w14:paraId="4475E6DF" w14:textId="77777777" w:rsidR="007649F2" w:rsidRDefault="007649F2">
      <w:pPr>
        <w:shd w:val="clear" w:color="auto" w:fill="FFFFFF"/>
        <w:spacing w:after="0" w:line="276" w:lineRule="auto"/>
        <w:jc w:val="both"/>
        <w:rPr>
          <w:rFonts w:ascii="Arial" w:eastAsia="Arial" w:hAnsi="Arial" w:cs="Arial"/>
          <w:color w:val="222222"/>
        </w:rPr>
      </w:pPr>
    </w:p>
    <w:p w14:paraId="00000006" w14:textId="604224C0" w:rsidR="0078038E" w:rsidRDefault="007649F2" w:rsidP="007649F2">
      <w:pPr>
        <w:pStyle w:val="Prrafodelista"/>
        <w:numPr>
          <w:ilvl w:val="0"/>
          <w:numId w:val="3"/>
        </w:numPr>
        <w:shd w:val="clear" w:color="auto" w:fill="FFFFFF"/>
        <w:spacing w:after="0" w:line="276" w:lineRule="auto"/>
        <w:jc w:val="both"/>
        <w:rPr>
          <w:rFonts w:ascii="Arial" w:eastAsia="Arial" w:hAnsi="Arial" w:cs="Arial"/>
          <w:color w:val="222222"/>
        </w:rPr>
      </w:pPr>
      <w:r>
        <w:rPr>
          <w:rFonts w:ascii="Arial" w:eastAsia="Arial" w:hAnsi="Arial" w:cs="Arial"/>
          <w:color w:val="222222"/>
        </w:rPr>
        <w:t>El tí</w:t>
      </w:r>
      <w:r w:rsidR="00CB48DD" w:rsidRPr="007649F2">
        <w:rPr>
          <w:rFonts w:ascii="Arial" w:eastAsia="Arial" w:hAnsi="Arial" w:cs="Arial"/>
          <w:color w:val="222222"/>
        </w:rPr>
        <w:t>tulo que publica el MITECO en su web, cuando dice: "</w:t>
      </w:r>
      <w:r w:rsidR="00CB48DD" w:rsidRPr="007649F2">
        <w:rPr>
          <w:rFonts w:ascii="Arial" w:eastAsia="Arial" w:hAnsi="Arial" w:cs="Arial"/>
          <w:color w:val="222222"/>
        </w:rPr>
        <w:t>lanza a consulta pública la modificación del Reglamento del Dominio Público Hidráulico para agilizar las tramitaciones administrativas" es engañoso, faltando por ello a los principios de transparencia y buena fe, pues de la simple lectura del proyecto resu</w:t>
      </w:r>
      <w:r w:rsidR="00CB48DD" w:rsidRPr="007649F2">
        <w:rPr>
          <w:rFonts w:ascii="Arial" w:eastAsia="Arial" w:hAnsi="Arial" w:cs="Arial"/>
          <w:color w:val="222222"/>
        </w:rPr>
        <w:t xml:space="preserve">lta, que estamos ante una propuesta de profundo calado en cuestiones de fondo, que afectan a derechos subjetivos de las personas y no se refiere, ni tiene como </w:t>
      </w:r>
      <w:r>
        <w:rPr>
          <w:rFonts w:ascii="Arial" w:eastAsia="Arial" w:hAnsi="Arial" w:cs="Arial"/>
          <w:color w:val="222222"/>
        </w:rPr>
        <w:t>objetivo principal, agilizar trá</w:t>
      </w:r>
      <w:r w:rsidR="00CB48DD" w:rsidRPr="007649F2">
        <w:rPr>
          <w:rFonts w:ascii="Arial" w:eastAsia="Arial" w:hAnsi="Arial" w:cs="Arial"/>
          <w:color w:val="222222"/>
        </w:rPr>
        <w:t>mites administrativos</w:t>
      </w:r>
      <w:r w:rsidRPr="007649F2">
        <w:rPr>
          <w:rFonts w:ascii="Arial" w:eastAsia="Arial" w:hAnsi="Arial" w:cs="Arial"/>
          <w:color w:val="222222"/>
        </w:rPr>
        <w:t>.</w:t>
      </w:r>
    </w:p>
    <w:p w14:paraId="6488CB0A" w14:textId="77777777" w:rsidR="007649F2" w:rsidRDefault="007649F2" w:rsidP="007649F2">
      <w:pPr>
        <w:pStyle w:val="Prrafodelista"/>
        <w:shd w:val="clear" w:color="auto" w:fill="FFFFFF"/>
        <w:spacing w:after="0" w:line="276" w:lineRule="auto"/>
        <w:jc w:val="both"/>
        <w:rPr>
          <w:rFonts w:ascii="Arial" w:eastAsia="Arial" w:hAnsi="Arial" w:cs="Arial"/>
          <w:color w:val="222222"/>
        </w:rPr>
      </w:pPr>
    </w:p>
    <w:p w14:paraId="00000008" w14:textId="3105B200" w:rsidR="0078038E" w:rsidRDefault="007649F2" w:rsidP="00E9353D">
      <w:pPr>
        <w:pStyle w:val="Prrafodelista"/>
        <w:numPr>
          <w:ilvl w:val="0"/>
          <w:numId w:val="3"/>
        </w:numPr>
        <w:shd w:val="clear" w:color="auto" w:fill="FFFFFF"/>
        <w:spacing w:after="0" w:line="276" w:lineRule="auto"/>
        <w:jc w:val="both"/>
        <w:rPr>
          <w:rFonts w:ascii="Arial" w:eastAsia="Arial" w:hAnsi="Arial" w:cs="Arial"/>
          <w:color w:val="222222"/>
        </w:rPr>
      </w:pPr>
      <w:r w:rsidRPr="007649F2">
        <w:rPr>
          <w:rFonts w:ascii="Arial" w:eastAsia="Arial" w:hAnsi="Arial" w:cs="Arial"/>
          <w:color w:val="222222"/>
        </w:rPr>
        <w:t>E</w:t>
      </w:r>
      <w:r w:rsidR="00CB48DD" w:rsidRPr="007649F2">
        <w:rPr>
          <w:rFonts w:ascii="Arial" w:eastAsia="Arial" w:hAnsi="Arial" w:cs="Arial"/>
          <w:color w:val="222222"/>
        </w:rPr>
        <w:t>l proyecto no respeta el principio de</w:t>
      </w:r>
      <w:r w:rsidR="00CB48DD" w:rsidRPr="007649F2">
        <w:rPr>
          <w:rFonts w:ascii="Arial" w:eastAsia="Arial" w:hAnsi="Arial" w:cs="Arial"/>
          <w:color w:val="222222"/>
        </w:rPr>
        <w:t xml:space="preserve"> seguridad jurídica, en cuanto parte y utiliza de forma torticera conceptos indefinidos y ambiguos, </w:t>
      </w:r>
      <w:proofErr w:type="gramStart"/>
      <w:r w:rsidR="00CB48DD" w:rsidRPr="007649F2">
        <w:rPr>
          <w:rFonts w:ascii="Arial" w:eastAsia="Arial" w:hAnsi="Arial" w:cs="Arial"/>
          <w:color w:val="222222"/>
        </w:rPr>
        <w:t>como</w:t>
      </w:r>
      <w:proofErr w:type="gramEnd"/>
      <w:r w:rsidR="00CB48DD" w:rsidRPr="007649F2">
        <w:rPr>
          <w:rFonts w:ascii="Arial" w:eastAsia="Arial" w:hAnsi="Arial" w:cs="Arial"/>
          <w:color w:val="222222"/>
        </w:rPr>
        <w:t xml:space="preserve"> por ejemplo, cu</w:t>
      </w:r>
      <w:r w:rsidRPr="007649F2">
        <w:rPr>
          <w:rFonts w:ascii="Arial" w:eastAsia="Arial" w:hAnsi="Arial" w:cs="Arial"/>
          <w:color w:val="222222"/>
        </w:rPr>
        <w:t>ando se refiere al concepto de c</w:t>
      </w:r>
      <w:r w:rsidR="00CB48DD" w:rsidRPr="007649F2">
        <w:rPr>
          <w:rFonts w:ascii="Arial" w:eastAsia="Arial" w:hAnsi="Arial" w:cs="Arial"/>
          <w:color w:val="222222"/>
        </w:rPr>
        <w:t xml:space="preserve">auce de dominio público hidráulico, que se deduce por las propuestas que excede del concepto legal, que </w:t>
      </w:r>
      <w:r w:rsidR="00CB48DD" w:rsidRPr="007649F2">
        <w:rPr>
          <w:rFonts w:ascii="Arial" w:eastAsia="Arial" w:hAnsi="Arial" w:cs="Arial"/>
          <w:color w:val="222222"/>
        </w:rPr>
        <w:t>la ley de aguas define como dominio p</w:t>
      </w:r>
      <w:r w:rsidRPr="007649F2">
        <w:rPr>
          <w:rFonts w:ascii="Arial" w:eastAsia="Arial" w:hAnsi="Arial" w:cs="Arial"/>
          <w:color w:val="222222"/>
        </w:rPr>
        <w:t>ú</w:t>
      </w:r>
      <w:r w:rsidR="00CB48DD" w:rsidRPr="007649F2">
        <w:rPr>
          <w:rFonts w:ascii="Arial" w:eastAsia="Arial" w:hAnsi="Arial" w:cs="Arial"/>
          <w:color w:val="222222"/>
        </w:rPr>
        <w:t xml:space="preserve">blico. </w:t>
      </w:r>
      <w:r w:rsidR="00CB48DD" w:rsidRPr="007649F2">
        <w:rPr>
          <w:rFonts w:ascii="Arial" w:eastAsia="Arial" w:hAnsi="Arial" w:cs="Arial"/>
          <w:color w:val="222222"/>
        </w:rPr>
        <w:t>La finalidad,</w:t>
      </w:r>
      <w:r w:rsidRPr="007649F2">
        <w:rPr>
          <w:rFonts w:ascii="Arial" w:eastAsia="Arial" w:hAnsi="Arial" w:cs="Arial"/>
          <w:color w:val="222222"/>
        </w:rPr>
        <w:t xml:space="preserve"> </w:t>
      </w:r>
      <w:r w:rsidR="00CB48DD" w:rsidRPr="007649F2">
        <w:rPr>
          <w:rFonts w:ascii="Arial" w:eastAsia="Arial" w:hAnsi="Arial" w:cs="Arial"/>
          <w:color w:val="222222"/>
        </w:rPr>
        <w:t>que sospe</w:t>
      </w:r>
      <w:r w:rsidRPr="007649F2">
        <w:rPr>
          <w:rFonts w:ascii="Arial" w:eastAsia="Arial" w:hAnsi="Arial" w:cs="Arial"/>
          <w:color w:val="222222"/>
        </w:rPr>
        <w:t xml:space="preserve">chamos oculta esta definición </w:t>
      </w:r>
      <w:r w:rsidR="00CB48DD" w:rsidRPr="007649F2">
        <w:rPr>
          <w:rFonts w:ascii="Arial" w:eastAsia="Arial" w:hAnsi="Arial" w:cs="Arial"/>
          <w:color w:val="222222"/>
        </w:rPr>
        <w:t>supone intervenir y limitar derechos en terreno y ámbito de propiedad privada, sin ningún tipo de indemnización y</w:t>
      </w:r>
      <w:r w:rsidRPr="007649F2">
        <w:rPr>
          <w:rFonts w:ascii="Arial" w:eastAsia="Arial" w:hAnsi="Arial" w:cs="Arial"/>
          <w:color w:val="222222"/>
        </w:rPr>
        <w:t xml:space="preserve"> de forma contraria a la Ley.</w:t>
      </w:r>
    </w:p>
    <w:p w14:paraId="54F6B78A" w14:textId="77777777" w:rsidR="007649F2" w:rsidRPr="007649F2" w:rsidRDefault="007649F2" w:rsidP="007649F2">
      <w:pPr>
        <w:pStyle w:val="Prrafodelista"/>
        <w:rPr>
          <w:rFonts w:ascii="Arial" w:eastAsia="Arial" w:hAnsi="Arial" w:cs="Arial"/>
          <w:color w:val="222222"/>
        </w:rPr>
      </w:pPr>
    </w:p>
    <w:p w14:paraId="00000009" w14:textId="19023437" w:rsidR="0078038E" w:rsidRDefault="007649F2" w:rsidP="007649F2">
      <w:pPr>
        <w:pStyle w:val="Prrafodelista"/>
        <w:numPr>
          <w:ilvl w:val="0"/>
          <w:numId w:val="3"/>
        </w:numPr>
        <w:shd w:val="clear" w:color="auto" w:fill="FFFFFF"/>
        <w:spacing w:after="0" w:line="276" w:lineRule="auto"/>
        <w:jc w:val="both"/>
        <w:rPr>
          <w:rFonts w:ascii="Arial" w:eastAsia="Arial" w:hAnsi="Arial" w:cs="Arial"/>
          <w:color w:val="222222"/>
        </w:rPr>
      </w:pPr>
      <w:r>
        <w:rPr>
          <w:rFonts w:ascii="Arial" w:eastAsia="Arial" w:hAnsi="Arial" w:cs="Arial"/>
          <w:color w:val="222222"/>
        </w:rPr>
        <w:t>N</w:t>
      </w:r>
      <w:r w:rsidR="00CB48DD" w:rsidRPr="007649F2">
        <w:rPr>
          <w:rFonts w:ascii="Arial" w:eastAsia="Arial" w:hAnsi="Arial" w:cs="Arial"/>
          <w:color w:val="222222"/>
        </w:rPr>
        <w:t>o nos</w:t>
      </w:r>
      <w:r w:rsidR="00CB48DD" w:rsidRPr="007649F2">
        <w:rPr>
          <w:rFonts w:ascii="Arial" w:eastAsia="Arial" w:hAnsi="Arial" w:cs="Arial"/>
          <w:color w:val="222222"/>
        </w:rPr>
        <w:t xml:space="preserve"> consta que haya existido los obligados procesos participativos específicos para la elaboración de esta </w:t>
      </w:r>
      <w:r w:rsidR="00CB48DD" w:rsidRPr="007649F2">
        <w:rPr>
          <w:rFonts w:ascii="Arial" w:eastAsia="Arial" w:hAnsi="Arial" w:cs="Arial"/>
          <w:color w:val="222222"/>
        </w:rPr>
        <w:t xml:space="preserve">norma, de evidente contenido medio ambiental. </w:t>
      </w:r>
    </w:p>
    <w:p w14:paraId="1F1CDE78" w14:textId="77777777" w:rsidR="007649F2" w:rsidRPr="007649F2" w:rsidRDefault="007649F2" w:rsidP="007649F2">
      <w:pPr>
        <w:pStyle w:val="Prrafodelista"/>
        <w:rPr>
          <w:rFonts w:ascii="Arial" w:eastAsia="Arial" w:hAnsi="Arial" w:cs="Arial"/>
          <w:color w:val="222222"/>
        </w:rPr>
      </w:pPr>
    </w:p>
    <w:p w14:paraId="00000011" w14:textId="584F7D32" w:rsidR="0078038E" w:rsidRPr="007649F2" w:rsidRDefault="00CB48DD" w:rsidP="007649F2">
      <w:pPr>
        <w:pStyle w:val="Prrafodelista"/>
        <w:numPr>
          <w:ilvl w:val="0"/>
          <w:numId w:val="3"/>
        </w:numPr>
        <w:shd w:val="clear" w:color="auto" w:fill="FFFFFF"/>
        <w:spacing w:after="0" w:line="276" w:lineRule="auto"/>
        <w:jc w:val="both"/>
        <w:rPr>
          <w:rFonts w:ascii="Arial" w:eastAsia="Arial" w:hAnsi="Arial" w:cs="Arial"/>
          <w:color w:val="222222"/>
        </w:rPr>
      </w:pPr>
      <w:r w:rsidRPr="00D05218">
        <w:rPr>
          <w:rFonts w:ascii="Arial" w:eastAsia="Arial" w:hAnsi="Arial" w:cs="Arial"/>
          <w:color w:val="222222"/>
        </w:rPr>
        <w:t>El punto 4 del nuevo artículo 73 dice que “no se permitirá la utilización de los cauces de dominio público hidráulico para plantaciones productivas de especies leñosas”. Esta prohibición, que no figura en el Reglamento ahora en vigor, se realiza sin ningun</w:t>
      </w:r>
      <w:r w:rsidRPr="00D05218">
        <w:rPr>
          <w:rFonts w:ascii="Arial" w:eastAsia="Arial" w:hAnsi="Arial" w:cs="Arial"/>
          <w:color w:val="222222"/>
        </w:rPr>
        <w:t>a justificación técnica ni científica que la avale.</w:t>
      </w:r>
    </w:p>
    <w:p w14:paraId="417D7AA7" w14:textId="77777777" w:rsidR="007649F2" w:rsidRPr="007649F2" w:rsidRDefault="007649F2" w:rsidP="00D05218">
      <w:pPr>
        <w:pStyle w:val="Prrafodelista"/>
        <w:shd w:val="clear" w:color="auto" w:fill="FFFFFF"/>
        <w:spacing w:after="0" w:line="276" w:lineRule="auto"/>
        <w:jc w:val="both"/>
        <w:rPr>
          <w:rFonts w:ascii="Arial" w:eastAsia="Arial" w:hAnsi="Arial" w:cs="Arial"/>
          <w:color w:val="222222"/>
        </w:rPr>
      </w:pPr>
    </w:p>
    <w:p w14:paraId="00000013" w14:textId="3FA80277" w:rsidR="0078038E" w:rsidRPr="00D05218" w:rsidRDefault="00CB48DD" w:rsidP="007649F2">
      <w:pPr>
        <w:pStyle w:val="Prrafodelista"/>
        <w:numPr>
          <w:ilvl w:val="0"/>
          <w:numId w:val="3"/>
        </w:numPr>
        <w:shd w:val="clear" w:color="auto" w:fill="FFFFFF"/>
        <w:spacing w:after="0" w:line="276" w:lineRule="auto"/>
        <w:jc w:val="both"/>
        <w:rPr>
          <w:rFonts w:ascii="Arial" w:eastAsia="Arial" w:hAnsi="Arial" w:cs="Arial"/>
          <w:color w:val="222222"/>
        </w:rPr>
      </w:pPr>
      <w:r w:rsidRPr="00D05218">
        <w:rPr>
          <w:rFonts w:ascii="Arial" w:hAnsi="Arial" w:cs="Arial"/>
          <w:color w:val="000000"/>
        </w:rPr>
        <w:t xml:space="preserve">Ningún organismo de cuenca prohíbe las plantaciones productivas de especies leñosas en sus propuestas de Planes Hidrológicos para el tercer ciclo de </w:t>
      </w:r>
      <w:r w:rsidRPr="00D05218">
        <w:rPr>
          <w:rFonts w:ascii="Arial" w:hAnsi="Arial" w:cs="Arial"/>
          <w:color w:val="000000"/>
        </w:rPr>
        <w:lastRenderedPageBreak/>
        <w:t>planificación hidrológica, publicados en sus páginas w</w:t>
      </w:r>
      <w:r w:rsidRPr="00D05218">
        <w:rPr>
          <w:rFonts w:ascii="Arial" w:hAnsi="Arial" w:cs="Arial"/>
          <w:color w:val="000000"/>
        </w:rPr>
        <w:t>eb y que se encuentran en fase final de aprobación y p</w:t>
      </w:r>
      <w:r w:rsidR="007649F2" w:rsidRPr="00D05218">
        <w:rPr>
          <w:rFonts w:ascii="Arial" w:hAnsi="Arial" w:cs="Arial"/>
          <w:color w:val="000000"/>
        </w:rPr>
        <w:t xml:space="preserve">ublicación en el BOE. </w:t>
      </w:r>
    </w:p>
    <w:p w14:paraId="05A3E870" w14:textId="77777777" w:rsidR="007649F2" w:rsidRPr="00D05218" w:rsidRDefault="007649F2" w:rsidP="007649F2">
      <w:pPr>
        <w:pStyle w:val="Prrafodelista"/>
        <w:rPr>
          <w:rFonts w:ascii="Arial" w:eastAsia="Arial" w:hAnsi="Arial" w:cs="Arial"/>
          <w:color w:val="222222"/>
        </w:rPr>
      </w:pPr>
    </w:p>
    <w:p w14:paraId="00000015" w14:textId="6233949B" w:rsidR="0078038E" w:rsidRPr="00D05218" w:rsidRDefault="00CB48DD" w:rsidP="007649F2">
      <w:pPr>
        <w:pStyle w:val="Prrafodelista"/>
        <w:numPr>
          <w:ilvl w:val="0"/>
          <w:numId w:val="3"/>
        </w:numPr>
        <w:shd w:val="clear" w:color="auto" w:fill="FFFFFF"/>
        <w:spacing w:after="0" w:line="276" w:lineRule="auto"/>
        <w:jc w:val="both"/>
        <w:rPr>
          <w:rFonts w:ascii="Arial" w:eastAsia="Arial" w:hAnsi="Arial" w:cs="Arial"/>
          <w:color w:val="222222"/>
        </w:rPr>
      </w:pPr>
      <w:r w:rsidRPr="00D05218">
        <w:rPr>
          <w:rFonts w:ascii="Arial" w:hAnsi="Arial" w:cs="Arial"/>
          <w:color w:val="000000"/>
        </w:rPr>
        <w:t xml:space="preserve">Se dice también </w:t>
      </w:r>
      <w:r w:rsidR="007649F2" w:rsidRPr="00D05218">
        <w:rPr>
          <w:rFonts w:ascii="Arial" w:hAnsi="Arial" w:cs="Arial"/>
          <w:color w:val="000000"/>
        </w:rPr>
        <w:t>e</w:t>
      </w:r>
      <w:r w:rsidR="007649F2" w:rsidRPr="00D05218">
        <w:rPr>
          <w:rFonts w:ascii="Arial" w:hAnsi="Arial" w:cs="Arial"/>
          <w:color w:val="000000"/>
        </w:rPr>
        <w:t xml:space="preserve">l punto 4 del nuevo artículo 73 </w:t>
      </w:r>
      <w:r w:rsidRPr="00D05218">
        <w:rPr>
          <w:rFonts w:ascii="Arial" w:hAnsi="Arial" w:cs="Arial"/>
          <w:color w:val="000000"/>
        </w:rPr>
        <w:t xml:space="preserve">que no se permitirán dichas plantaciones “salvo cuando exista un espacio en el que la actividad </w:t>
      </w:r>
      <w:proofErr w:type="spellStart"/>
      <w:r w:rsidRPr="00D05218">
        <w:rPr>
          <w:rFonts w:ascii="Arial" w:hAnsi="Arial" w:cs="Arial"/>
          <w:color w:val="000000"/>
        </w:rPr>
        <w:t>hidromorfológica</w:t>
      </w:r>
      <w:proofErr w:type="spellEnd"/>
      <w:r w:rsidRPr="00D05218">
        <w:rPr>
          <w:rFonts w:ascii="Arial" w:hAnsi="Arial" w:cs="Arial"/>
          <w:color w:val="000000"/>
        </w:rPr>
        <w:t xml:space="preserve"> del cauce y la conservación y mejora del estado de la masa de agua puedan ser compatibles con este tipo de plan</w:t>
      </w:r>
      <w:r w:rsidRPr="00D05218">
        <w:rPr>
          <w:rFonts w:ascii="Arial" w:hAnsi="Arial" w:cs="Arial"/>
          <w:color w:val="000000"/>
        </w:rPr>
        <w:t xml:space="preserve">taciones”. Sin embargo, no indican en base a qué criterios científicos se decidiría que existe o no esa compatibilidad, lo que puede llevar a cierta arbitrariedad con criterios totalmente dispares entre los distintos responsables y organismos de cuenca. </w:t>
      </w:r>
    </w:p>
    <w:p w14:paraId="7169A79D" w14:textId="77777777" w:rsidR="007649F2" w:rsidRPr="00D05218" w:rsidRDefault="007649F2" w:rsidP="007649F2">
      <w:pPr>
        <w:pStyle w:val="Prrafodelista"/>
        <w:rPr>
          <w:rFonts w:ascii="Arial" w:eastAsia="Arial" w:hAnsi="Arial" w:cs="Arial"/>
          <w:color w:val="222222"/>
        </w:rPr>
      </w:pPr>
    </w:p>
    <w:p w14:paraId="00000017" w14:textId="6B4EE5A9" w:rsidR="0078038E" w:rsidRPr="00D05218" w:rsidRDefault="00CB48DD" w:rsidP="007649F2">
      <w:pPr>
        <w:pStyle w:val="Prrafodelista"/>
        <w:numPr>
          <w:ilvl w:val="0"/>
          <w:numId w:val="3"/>
        </w:numPr>
        <w:shd w:val="clear" w:color="auto" w:fill="FFFFFF"/>
        <w:spacing w:after="0" w:line="276" w:lineRule="auto"/>
        <w:jc w:val="both"/>
        <w:rPr>
          <w:rFonts w:ascii="Arial" w:eastAsia="Arial" w:hAnsi="Arial" w:cs="Arial"/>
          <w:color w:val="222222"/>
        </w:rPr>
      </w:pPr>
      <w:r w:rsidRPr="00D05218">
        <w:rPr>
          <w:rFonts w:ascii="Arial" w:hAnsi="Arial" w:cs="Arial"/>
          <w:color w:val="000000"/>
        </w:rPr>
        <w:t>Una prohibición de este tipo emanada desde el Ministerio debería afectar, como mucho, al dominio público hidráulico deslindado, que es de propiedad del Ministerio y no al cartográfico que es mayoritariamente de propiedad privada o de ayuntamientos.</w:t>
      </w:r>
    </w:p>
    <w:p w14:paraId="7F2EC3BF" w14:textId="77777777" w:rsidR="007649F2" w:rsidRPr="00D05218" w:rsidRDefault="007649F2" w:rsidP="007649F2">
      <w:pPr>
        <w:pStyle w:val="Prrafodelista"/>
        <w:rPr>
          <w:rFonts w:ascii="Arial" w:eastAsia="Arial" w:hAnsi="Arial" w:cs="Arial"/>
          <w:color w:val="222222"/>
        </w:rPr>
      </w:pPr>
    </w:p>
    <w:p w14:paraId="193A6521" w14:textId="0F115A29" w:rsidR="007649F2" w:rsidRDefault="00CB48DD" w:rsidP="00D05218">
      <w:pPr>
        <w:pStyle w:val="Prrafodelista"/>
        <w:numPr>
          <w:ilvl w:val="0"/>
          <w:numId w:val="3"/>
        </w:numPr>
        <w:shd w:val="clear" w:color="auto" w:fill="FFFFFF"/>
        <w:spacing w:after="0" w:line="276" w:lineRule="auto"/>
        <w:jc w:val="both"/>
        <w:rPr>
          <w:rFonts w:ascii="Arial" w:hAnsi="Arial" w:cs="Arial"/>
          <w:color w:val="000000"/>
        </w:rPr>
      </w:pPr>
      <w:r w:rsidRPr="00D05218">
        <w:rPr>
          <w:rFonts w:ascii="Arial" w:hAnsi="Arial" w:cs="Arial"/>
          <w:color w:val="000000"/>
        </w:rPr>
        <w:t xml:space="preserve">Esta prohibición conlleva consecuencias socioeconómicas con pérdidas de superficies productivas (principalmente choperas) que suponen el empleo y sustento de miles de familias en zonas rurales de la España vaciada, así como la principal fuente de ingresos </w:t>
      </w:r>
      <w:r w:rsidRPr="00D05218">
        <w:rPr>
          <w:rFonts w:ascii="Arial" w:hAnsi="Arial" w:cs="Arial"/>
          <w:color w:val="000000"/>
        </w:rPr>
        <w:t xml:space="preserve">de muchos pequeños ayuntamientos, sin los cuales no podrán prestar servicios esenciales a sus ciudadanos. </w:t>
      </w:r>
      <w:r w:rsidR="007649F2" w:rsidRPr="00D05218">
        <w:rPr>
          <w:rFonts w:ascii="Arial" w:hAnsi="Arial" w:cs="Arial"/>
          <w:color w:val="000000"/>
        </w:rPr>
        <w:t>No se puede entender y menos compartir, que, en un contexto de emergencia nacional en la lucha contra la despoblación, se plantee precisamente por parte del Ministerio para la Transición Ecológica y Reto Demográfico una medida que incide negativamente en la economía y el empleo de nuestras áreas rurales; una medida que genera abandono y confrontación, sin aportar ningún beneficio, ni siquiera ambiental.</w:t>
      </w:r>
    </w:p>
    <w:p w14:paraId="09F50F14" w14:textId="77777777" w:rsidR="00D05218" w:rsidRPr="00D05218" w:rsidRDefault="00D05218" w:rsidP="00D05218">
      <w:pPr>
        <w:pStyle w:val="Prrafodelista"/>
        <w:rPr>
          <w:rFonts w:ascii="Arial" w:hAnsi="Arial" w:cs="Arial"/>
          <w:color w:val="000000"/>
        </w:rPr>
      </w:pPr>
    </w:p>
    <w:p w14:paraId="57E4FC39" w14:textId="49B9C0B3" w:rsidR="00D05218" w:rsidRDefault="00D05218" w:rsidP="00D05218">
      <w:pPr>
        <w:pStyle w:val="Prrafodelista"/>
        <w:numPr>
          <w:ilvl w:val="0"/>
          <w:numId w:val="3"/>
        </w:numPr>
        <w:shd w:val="clear" w:color="auto" w:fill="FFFFFF"/>
        <w:spacing w:after="0" w:line="276" w:lineRule="auto"/>
        <w:jc w:val="both"/>
        <w:rPr>
          <w:rFonts w:ascii="Arial" w:hAnsi="Arial" w:cs="Arial"/>
          <w:color w:val="000000"/>
        </w:rPr>
      </w:pPr>
      <w:r>
        <w:rPr>
          <w:rFonts w:ascii="Arial" w:hAnsi="Arial" w:cs="Arial"/>
          <w:color w:val="000000"/>
        </w:rPr>
        <w:t>L</w:t>
      </w:r>
      <w:r w:rsidRPr="00D05218">
        <w:rPr>
          <w:rFonts w:ascii="Arial" w:hAnsi="Arial" w:cs="Arial"/>
          <w:color w:val="000000"/>
        </w:rPr>
        <w:t>os efectos socioeconómicos perniciosos de determinadas medidas</w:t>
      </w:r>
      <w:r>
        <w:rPr>
          <w:rFonts w:ascii="Arial" w:hAnsi="Arial" w:cs="Arial"/>
          <w:color w:val="000000"/>
        </w:rPr>
        <w:t xml:space="preserve"> </w:t>
      </w:r>
      <w:proofErr w:type="gramStart"/>
      <w:r>
        <w:rPr>
          <w:rFonts w:ascii="Arial" w:hAnsi="Arial" w:cs="Arial"/>
          <w:color w:val="000000"/>
        </w:rPr>
        <w:t>anteriormente  mencionados</w:t>
      </w:r>
      <w:proofErr w:type="gramEnd"/>
      <w:r w:rsidRPr="00D05218">
        <w:rPr>
          <w:rFonts w:ascii="Arial" w:hAnsi="Arial" w:cs="Arial"/>
          <w:color w:val="000000"/>
        </w:rPr>
        <w:t xml:space="preserve"> que afectan a la productividad y rentabilidad de empresas y patrimonios privados y públicos, han de ser  considerados y, en su caso, valorados e indemnizados, aprobando partidas presupuestarias para las futuras indemnizaciones.  </w:t>
      </w:r>
    </w:p>
    <w:p w14:paraId="4C51940C" w14:textId="77777777" w:rsidR="00D05218" w:rsidRPr="00D05218" w:rsidRDefault="00D05218" w:rsidP="00D05218">
      <w:pPr>
        <w:pStyle w:val="Prrafodelista"/>
        <w:rPr>
          <w:rFonts w:ascii="Arial" w:hAnsi="Arial" w:cs="Arial"/>
          <w:color w:val="000000"/>
        </w:rPr>
      </w:pPr>
    </w:p>
    <w:p w14:paraId="27BC9D8E" w14:textId="21BFF1EF" w:rsidR="00D05218" w:rsidRPr="00D05218" w:rsidRDefault="00D05218" w:rsidP="00D05218">
      <w:pPr>
        <w:pStyle w:val="Prrafodelista"/>
        <w:numPr>
          <w:ilvl w:val="0"/>
          <w:numId w:val="3"/>
        </w:numPr>
        <w:shd w:val="clear" w:color="auto" w:fill="FFFFFF"/>
        <w:spacing w:after="0" w:line="276" w:lineRule="auto"/>
        <w:jc w:val="both"/>
        <w:rPr>
          <w:rFonts w:ascii="Arial" w:hAnsi="Arial" w:cs="Arial"/>
          <w:color w:val="000000"/>
        </w:rPr>
      </w:pPr>
      <w:r w:rsidRPr="00D05218">
        <w:rPr>
          <w:rFonts w:ascii="Arial" w:hAnsi="Arial" w:cs="Arial"/>
          <w:color w:val="000000"/>
        </w:rPr>
        <w:t xml:space="preserve">La restricción, limitación y privación de bienes y derechos previamente consolidados, sin ningún tipo de indemnización, constituye una </w:t>
      </w:r>
      <w:proofErr w:type="spellStart"/>
      <w:r w:rsidRPr="00D05218">
        <w:rPr>
          <w:rFonts w:ascii="Arial" w:hAnsi="Arial" w:cs="Arial"/>
          <w:color w:val="000000"/>
        </w:rPr>
        <w:t>expropiacion</w:t>
      </w:r>
      <w:proofErr w:type="spellEnd"/>
      <w:r w:rsidRPr="00D05218">
        <w:rPr>
          <w:rFonts w:ascii="Arial" w:hAnsi="Arial" w:cs="Arial"/>
          <w:color w:val="000000"/>
        </w:rPr>
        <w:t xml:space="preserve"> encubierta, fuera del procedimiento Legal, la ley de </w:t>
      </w:r>
      <w:proofErr w:type="spellStart"/>
      <w:r w:rsidRPr="00D05218">
        <w:rPr>
          <w:rFonts w:ascii="Arial" w:hAnsi="Arial" w:cs="Arial"/>
          <w:color w:val="000000"/>
        </w:rPr>
        <w:t>expropiacion</w:t>
      </w:r>
      <w:proofErr w:type="spellEnd"/>
      <w:r w:rsidRPr="00D05218">
        <w:rPr>
          <w:rFonts w:ascii="Arial" w:hAnsi="Arial" w:cs="Arial"/>
          <w:color w:val="000000"/>
        </w:rPr>
        <w:t xml:space="preserve"> forzosa y de form</w:t>
      </w:r>
      <w:r>
        <w:rPr>
          <w:rFonts w:ascii="Arial" w:hAnsi="Arial" w:cs="Arial"/>
          <w:color w:val="000000"/>
        </w:rPr>
        <w:t>a contraria a la constitución (</w:t>
      </w:r>
      <w:r w:rsidRPr="00D05218">
        <w:rPr>
          <w:rFonts w:ascii="Arial" w:hAnsi="Arial" w:cs="Arial"/>
          <w:color w:val="000000"/>
        </w:rPr>
        <w:t>art. 33).</w:t>
      </w:r>
    </w:p>
    <w:p w14:paraId="5907BB84" w14:textId="77777777" w:rsidR="007649F2" w:rsidRPr="00D05218" w:rsidRDefault="007649F2" w:rsidP="007649F2">
      <w:pPr>
        <w:pBdr>
          <w:top w:val="nil"/>
          <w:left w:val="nil"/>
          <w:bottom w:val="nil"/>
          <w:right w:val="nil"/>
          <w:between w:val="nil"/>
        </w:pBdr>
        <w:spacing w:after="0" w:line="240" w:lineRule="auto"/>
        <w:ind w:left="720"/>
        <w:jc w:val="both"/>
        <w:rPr>
          <w:rFonts w:ascii="Arial" w:hAnsi="Arial" w:cs="Arial"/>
          <w:color w:val="000000"/>
        </w:rPr>
      </w:pPr>
    </w:p>
    <w:p w14:paraId="0000001D" w14:textId="4B7EA9C5" w:rsidR="0078038E" w:rsidRPr="00D05218" w:rsidRDefault="00CB48DD" w:rsidP="007649F2">
      <w:pPr>
        <w:pStyle w:val="Prrafodelista"/>
        <w:numPr>
          <w:ilvl w:val="0"/>
          <w:numId w:val="3"/>
        </w:numPr>
        <w:shd w:val="clear" w:color="auto" w:fill="FFFFFF"/>
        <w:spacing w:after="0" w:line="276" w:lineRule="auto"/>
        <w:jc w:val="both"/>
        <w:rPr>
          <w:rFonts w:ascii="Arial" w:eastAsia="Arial" w:hAnsi="Arial" w:cs="Arial"/>
          <w:color w:val="222222"/>
        </w:rPr>
      </w:pPr>
      <w:r w:rsidRPr="00D05218">
        <w:rPr>
          <w:rFonts w:ascii="Arial" w:hAnsi="Arial" w:cs="Arial"/>
          <w:color w:val="000000"/>
        </w:rPr>
        <w:t>Después de los procesos participativos, que ha durado dos años, en las Confederaciones del Ebro, Miño-sil y Duero, se ha decidido, por las propias Confederaciones, que las choperas son perfectamente compatibles con el DPH siendo suficiente dejar una ba</w:t>
      </w:r>
      <w:r w:rsidRPr="00D05218">
        <w:rPr>
          <w:rFonts w:ascii="Arial" w:hAnsi="Arial" w:cs="Arial"/>
          <w:color w:val="000000"/>
        </w:rPr>
        <w:t xml:space="preserve">nda desde la línea exterior de la vegetación de ribera. Por tanto, es inexplicable que desde el Ministerio </w:t>
      </w:r>
      <w:r w:rsidRPr="00D05218">
        <w:rPr>
          <w:rFonts w:ascii="Arial" w:hAnsi="Arial" w:cs="Arial"/>
          <w:b/>
          <w:color w:val="000000"/>
        </w:rPr>
        <w:t>se desoiga</w:t>
      </w:r>
      <w:r w:rsidRPr="00D05218">
        <w:rPr>
          <w:rFonts w:ascii="Arial" w:hAnsi="Arial" w:cs="Arial"/>
          <w:color w:val="000000"/>
        </w:rPr>
        <w:t xml:space="preserve"> la voz de la inmensa mayoría de los técnicos, administraciones y diferentes organizaciones que han consensuado esa medida junto con la dir</w:t>
      </w:r>
      <w:r w:rsidRPr="00D05218">
        <w:rPr>
          <w:rFonts w:ascii="Arial" w:hAnsi="Arial" w:cs="Arial"/>
          <w:color w:val="000000"/>
        </w:rPr>
        <w:t>ección de estas tres Confederaciones.</w:t>
      </w:r>
    </w:p>
    <w:p w14:paraId="5543CDFF" w14:textId="77777777" w:rsidR="007649F2" w:rsidRPr="00D05218" w:rsidRDefault="007649F2" w:rsidP="007649F2">
      <w:pPr>
        <w:pStyle w:val="Prrafodelista"/>
        <w:shd w:val="clear" w:color="auto" w:fill="FFFFFF"/>
        <w:spacing w:after="0" w:line="276" w:lineRule="auto"/>
        <w:jc w:val="both"/>
        <w:rPr>
          <w:rFonts w:ascii="Arial" w:eastAsia="Arial" w:hAnsi="Arial" w:cs="Arial"/>
          <w:color w:val="222222"/>
        </w:rPr>
      </w:pPr>
    </w:p>
    <w:p w14:paraId="49FBEFF4" w14:textId="61DF9CB5" w:rsidR="00D05218" w:rsidRPr="00D05218" w:rsidRDefault="00CB48DD" w:rsidP="00243C90">
      <w:pPr>
        <w:pStyle w:val="Prrafodelista"/>
        <w:numPr>
          <w:ilvl w:val="0"/>
          <w:numId w:val="3"/>
        </w:numPr>
        <w:shd w:val="clear" w:color="auto" w:fill="FFFFFF"/>
        <w:spacing w:after="0" w:line="276" w:lineRule="auto"/>
        <w:jc w:val="both"/>
        <w:rPr>
          <w:rFonts w:ascii="Arial" w:eastAsia="Arial" w:hAnsi="Arial" w:cs="Arial"/>
          <w:color w:val="222222"/>
        </w:rPr>
      </w:pPr>
      <w:r w:rsidRPr="00D05218">
        <w:rPr>
          <w:rFonts w:ascii="Arial" w:hAnsi="Arial" w:cs="Arial"/>
          <w:color w:val="000000"/>
        </w:rPr>
        <w:lastRenderedPageBreak/>
        <w:t>El propio MITECO en su “Guía de adaptación al riesgo de inundación de explotaciones agrícolas y ganaderas” recomienda la plantación de choperas (“plantaciones productivas de especies leñosas”), y detalla todos los ben</w:t>
      </w:r>
      <w:r w:rsidRPr="00D05218">
        <w:rPr>
          <w:rFonts w:ascii="Arial" w:hAnsi="Arial" w:cs="Arial"/>
          <w:color w:val="000000"/>
        </w:rPr>
        <w:t xml:space="preserve">eficios que aportan en zonas inundables (páginas 53 y 54). </w:t>
      </w:r>
    </w:p>
    <w:p w14:paraId="3B006285" w14:textId="77777777" w:rsidR="00D05218" w:rsidRPr="00D05218" w:rsidRDefault="00D05218" w:rsidP="00D05218">
      <w:pPr>
        <w:pStyle w:val="Prrafodelista"/>
        <w:rPr>
          <w:rFonts w:ascii="Arial" w:eastAsia="Arial" w:hAnsi="Arial" w:cs="Arial"/>
          <w:color w:val="222222"/>
        </w:rPr>
      </w:pPr>
    </w:p>
    <w:p w14:paraId="00000021" w14:textId="7426A006" w:rsidR="0078038E" w:rsidRPr="00D05218" w:rsidRDefault="00CB48DD" w:rsidP="00D05218">
      <w:pPr>
        <w:pStyle w:val="Prrafodelista"/>
        <w:numPr>
          <w:ilvl w:val="0"/>
          <w:numId w:val="3"/>
        </w:numPr>
        <w:shd w:val="clear" w:color="auto" w:fill="FFFFFF"/>
        <w:spacing w:after="0" w:line="276" w:lineRule="auto"/>
        <w:jc w:val="both"/>
        <w:rPr>
          <w:rFonts w:ascii="Arial" w:eastAsia="Arial" w:hAnsi="Arial" w:cs="Arial"/>
          <w:color w:val="222222"/>
        </w:rPr>
      </w:pPr>
      <w:bookmarkStart w:id="0" w:name="_heading=h.gjdgxs" w:colFirst="0" w:colLast="0"/>
      <w:bookmarkEnd w:id="0"/>
      <w:r w:rsidRPr="00D05218">
        <w:rPr>
          <w:rFonts w:ascii="Arial" w:hAnsi="Arial" w:cs="Arial"/>
          <w:color w:val="000000"/>
        </w:rPr>
        <w:t xml:space="preserve">Toda la cadena de valor del chopo de la que dependen miles de </w:t>
      </w:r>
      <w:proofErr w:type="gramStart"/>
      <w:r w:rsidRPr="00D05218">
        <w:rPr>
          <w:rFonts w:ascii="Arial" w:hAnsi="Arial" w:cs="Arial"/>
          <w:color w:val="000000"/>
        </w:rPr>
        <w:t>propietarios,  numerosas</w:t>
      </w:r>
      <w:proofErr w:type="gramEnd"/>
      <w:r w:rsidRPr="00D05218">
        <w:rPr>
          <w:rFonts w:ascii="Arial" w:hAnsi="Arial" w:cs="Arial"/>
          <w:color w:val="000000"/>
        </w:rPr>
        <w:t xml:space="preserve"> empresas, puestos de trabajo y que es el sustento de miles de familias del medio rural no está dispuesto a que sea tomada una decisión arbitraria de este tipo por lo que</w:t>
      </w:r>
      <w:r w:rsidRPr="00D05218">
        <w:rPr>
          <w:rFonts w:ascii="Arial" w:hAnsi="Arial" w:cs="Arial"/>
          <w:color w:val="000000"/>
        </w:rPr>
        <w:t xml:space="preserve"> se reserva su derecho a todas las </w:t>
      </w:r>
      <w:r w:rsidR="00D05218">
        <w:rPr>
          <w:rFonts w:ascii="Arial" w:hAnsi="Arial" w:cs="Arial"/>
          <w:color w:val="000000"/>
        </w:rPr>
        <w:t>medidas</w:t>
      </w:r>
      <w:r w:rsidRPr="00D05218">
        <w:rPr>
          <w:rFonts w:ascii="Arial" w:hAnsi="Arial" w:cs="Arial"/>
          <w:color w:val="000000"/>
        </w:rPr>
        <w:t xml:space="preserve"> que considere necesarias, como ya ha hecho en el pasado reciente, para concienciar a la Administración de su error y defender los intereses de los afectados.</w:t>
      </w:r>
    </w:p>
    <w:p w14:paraId="167F2420" w14:textId="77777777" w:rsidR="00D05218" w:rsidRPr="00D05218" w:rsidRDefault="00D05218" w:rsidP="00D05218">
      <w:pPr>
        <w:pStyle w:val="Prrafodelista"/>
        <w:rPr>
          <w:rFonts w:ascii="Arial" w:eastAsia="Arial" w:hAnsi="Arial" w:cs="Arial"/>
          <w:color w:val="222222"/>
        </w:rPr>
      </w:pPr>
    </w:p>
    <w:p w14:paraId="688D799B" w14:textId="77777777" w:rsidR="00D05218" w:rsidRPr="00D05218" w:rsidRDefault="00D05218" w:rsidP="00D05218">
      <w:pPr>
        <w:shd w:val="clear" w:color="auto" w:fill="FFFFFF"/>
        <w:spacing w:after="0" w:line="276" w:lineRule="auto"/>
        <w:jc w:val="both"/>
        <w:rPr>
          <w:rFonts w:ascii="Arial" w:eastAsia="Arial" w:hAnsi="Arial" w:cs="Arial"/>
          <w:color w:val="222222"/>
        </w:rPr>
      </w:pPr>
    </w:p>
    <w:p w14:paraId="00000022" w14:textId="77777777" w:rsidR="0078038E" w:rsidRPr="00D05218" w:rsidRDefault="0078038E">
      <w:pPr>
        <w:pBdr>
          <w:top w:val="nil"/>
          <w:left w:val="nil"/>
          <w:bottom w:val="nil"/>
          <w:right w:val="nil"/>
          <w:between w:val="nil"/>
        </w:pBdr>
        <w:ind w:left="720"/>
        <w:jc w:val="both"/>
        <w:rPr>
          <w:rFonts w:ascii="Arial" w:hAnsi="Arial" w:cs="Arial"/>
          <w:color w:val="000000"/>
        </w:rPr>
      </w:pPr>
    </w:p>
    <w:p w14:paraId="00000023" w14:textId="77777777" w:rsidR="0078038E" w:rsidRPr="00D05218" w:rsidRDefault="00CB48DD">
      <w:pPr>
        <w:spacing w:after="0" w:line="240" w:lineRule="auto"/>
        <w:ind w:firstLine="12"/>
        <w:jc w:val="both"/>
        <w:rPr>
          <w:rFonts w:ascii="Arial" w:hAnsi="Arial" w:cs="Arial"/>
        </w:rPr>
      </w:pPr>
      <w:r w:rsidRPr="00D05218">
        <w:rPr>
          <w:rFonts w:ascii="Arial" w:hAnsi="Arial" w:cs="Arial"/>
        </w:rPr>
        <w:t xml:space="preserve">En consecuencia, </w:t>
      </w:r>
      <w:r w:rsidRPr="00D05218">
        <w:rPr>
          <w:rFonts w:ascii="Arial" w:hAnsi="Arial" w:cs="Arial"/>
          <w:b/>
        </w:rPr>
        <w:t>SOLICITAMOS:</w:t>
      </w:r>
    </w:p>
    <w:p w14:paraId="00000024" w14:textId="77777777" w:rsidR="0078038E" w:rsidRPr="00D05218" w:rsidRDefault="0078038E">
      <w:pPr>
        <w:spacing w:after="0" w:line="240" w:lineRule="auto"/>
        <w:ind w:firstLine="12"/>
        <w:jc w:val="both"/>
        <w:rPr>
          <w:rFonts w:ascii="Arial" w:hAnsi="Arial" w:cs="Arial"/>
        </w:rPr>
      </w:pPr>
    </w:p>
    <w:p w14:paraId="00000025" w14:textId="77777777" w:rsidR="0078038E" w:rsidRPr="00D05218" w:rsidRDefault="00CB48DD">
      <w:pPr>
        <w:spacing w:after="0" w:line="240" w:lineRule="auto"/>
        <w:ind w:firstLine="12"/>
        <w:jc w:val="both"/>
        <w:rPr>
          <w:rFonts w:ascii="Arial" w:hAnsi="Arial" w:cs="Arial"/>
        </w:rPr>
      </w:pPr>
      <w:r w:rsidRPr="00D05218">
        <w:rPr>
          <w:rFonts w:ascii="Arial" w:hAnsi="Arial" w:cs="Arial"/>
        </w:rPr>
        <w:t>Que el Ministeri</w:t>
      </w:r>
      <w:r w:rsidRPr="00D05218">
        <w:rPr>
          <w:rFonts w:ascii="Arial" w:hAnsi="Arial" w:cs="Arial"/>
        </w:rPr>
        <w:t xml:space="preserve">o para la Transición Ecológica y Reto Demográfico tenga en cuenta lo expuesto y reconsidere su postura, ya que ésta provocaría graves daños en la economía y el empleo de nuestras áreas rurales y elimine del Proyecto de Real Decreto el punto 4 del artículo </w:t>
      </w:r>
      <w:r w:rsidRPr="00D05218">
        <w:rPr>
          <w:rFonts w:ascii="Arial" w:hAnsi="Arial" w:cs="Arial"/>
        </w:rPr>
        <w:t>73.</w:t>
      </w:r>
    </w:p>
    <w:p w14:paraId="00000026" w14:textId="77777777" w:rsidR="0078038E" w:rsidRPr="00D05218" w:rsidRDefault="0078038E">
      <w:pPr>
        <w:pBdr>
          <w:top w:val="nil"/>
          <w:left w:val="nil"/>
          <w:bottom w:val="nil"/>
          <w:right w:val="nil"/>
          <w:between w:val="nil"/>
        </w:pBdr>
        <w:spacing w:after="0" w:line="240" w:lineRule="auto"/>
        <w:ind w:left="720"/>
        <w:jc w:val="both"/>
        <w:rPr>
          <w:rFonts w:ascii="Arial" w:hAnsi="Arial" w:cs="Arial"/>
          <w:color w:val="000000"/>
        </w:rPr>
      </w:pPr>
    </w:p>
    <w:p w14:paraId="00000027" w14:textId="77777777" w:rsidR="0078038E" w:rsidRPr="00D05218" w:rsidRDefault="0078038E">
      <w:pPr>
        <w:spacing w:after="0" w:line="240" w:lineRule="auto"/>
        <w:jc w:val="both"/>
        <w:rPr>
          <w:rFonts w:ascii="Arial" w:hAnsi="Arial" w:cs="Arial"/>
        </w:rPr>
      </w:pPr>
    </w:p>
    <w:p w14:paraId="00000028" w14:textId="77777777" w:rsidR="0078038E" w:rsidRPr="00D05218" w:rsidRDefault="00CB48DD">
      <w:pPr>
        <w:jc w:val="both"/>
        <w:rPr>
          <w:rFonts w:ascii="Arial" w:hAnsi="Arial" w:cs="Arial"/>
        </w:rPr>
      </w:pPr>
      <w:r w:rsidRPr="00D05218">
        <w:rPr>
          <w:rFonts w:ascii="Arial" w:hAnsi="Arial" w:cs="Arial"/>
        </w:rPr>
        <w:t xml:space="preserve">En </w:t>
      </w:r>
      <w:proofErr w:type="gramStart"/>
      <w:r w:rsidRPr="00D05218">
        <w:rPr>
          <w:rFonts w:ascii="Arial" w:hAnsi="Arial" w:cs="Arial"/>
        </w:rPr>
        <w:t xml:space="preserve"> ….</w:t>
      </w:r>
      <w:proofErr w:type="gramEnd"/>
      <w:r w:rsidRPr="00D05218">
        <w:rPr>
          <w:rFonts w:ascii="Arial" w:hAnsi="Arial" w:cs="Arial"/>
        </w:rPr>
        <w:t>., a 2 de septiembre de 2022.</w:t>
      </w:r>
    </w:p>
    <w:p w14:paraId="00000029" w14:textId="08D5EEDC" w:rsidR="0078038E" w:rsidRDefault="0078038E">
      <w:pPr>
        <w:ind w:left="708" w:firstLine="708"/>
        <w:jc w:val="both"/>
        <w:rPr>
          <w:rFonts w:ascii="Arial" w:hAnsi="Arial" w:cs="Arial"/>
        </w:rPr>
      </w:pPr>
    </w:p>
    <w:p w14:paraId="123917F6" w14:textId="3358E806" w:rsidR="00D05218" w:rsidRDefault="00D05218">
      <w:pPr>
        <w:ind w:left="708" w:firstLine="708"/>
        <w:jc w:val="both"/>
        <w:rPr>
          <w:rFonts w:ascii="Arial" w:hAnsi="Arial" w:cs="Arial"/>
        </w:rPr>
      </w:pPr>
    </w:p>
    <w:p w14:paraId="74C9F5BC" w14:textId="77777777" w:rsidR="00D05218" w:rsidRPr="00D05218" w:rsidRDefault="00D05218">
      <w:pPr>
        <w:ind w:left="708" w:firstLine="708"/>
        <w:jc w:val="both"/>
        <w:rPr>
          <w:rFonts w:ascii="Arial" w:hAnsi="Arial" w:cs="Arial"/>
        </w:rPr>
      </w:pPr>
      <w:bookmarkStart w:id="1" w:name="_GoBack"/>
      <w:bookmarkEnd w:id="1"/>
    </w:p>
    <w:p w14:paraId="0000002A" w14:textId="77777777" w:rsidR="0078038E" w:rsidRPr="00D05218" w:rsidRDefault="0078038E">
      <w:pPr>
        <w:ind w:left="708" w:firstLine="708"/>
        <w:jc w:val="both"/>
        <w:rPr>
          <w:rFonts w:ascii="Arial" w:hAnsi="Arial" w:cs="Arial"/>
        </w:rPr>
      </w:pPr>
    </w:p>
    <w:p w14:paraId="0000002B" w14:textId="77777777" w:rsidR="0078038E" w:rsidRPr="00D05218" w:rsidRDefault="00CB48DD">
      <w:pPr>
        <w:jc w:val="both"/>
        <w:rPr>
          <w:rFonts w:ascii="Arial" w:hAnsi="Arial" w:cs="Arial"/>
        </w:rPr>
      </w:pPr>
      <w:r w:rsidRPr="00D05218">
        <w:rPr>
          <w:rFonts w:ascii="Arial" w:hAnsi="Arial" w:cs="Arial"/>
        </w:rPr>
        <w:t xml:space="preserve">Fdo.: </w:t>
      </w:r>
    </w:p>
    <w:p w14:paraId="0000002C" w14:textId="77777777" w:rsidR="0078038E" w:rsidRPr="00D05218" w:rsidRDefault="0078038E">
      <w:pPr>
        <w:tabs>
          <w:tab w:val="left" w:pos="3375"/>
        </w:tabs>
        <w:jc w:val="both"/>
        <w:rPr>
          <w:rFonts w:ascii="Arial" w:hAnsi="Arial" w:cs="Arial"/>
        </w:rPr>
      </w:pPr>
    </w:p>
    <w:p w14:paraId="0000002D" w14:textId="77777777" w:rsidR="0078038E" w:rsidRPr="00D05218" w:rsidRDefault="0078038E">
      <w:pPr>
        <w:jc w:val="both"/>
        <w:rPr>
          <w:rFonts w:ascii="Arial" w:hAnsi="Arial" w:cs="Arial"/>
        </w:rPr>
      </w:pPr>
    </w:p>
    <w:p w14:paraId="0000002E" w14:textId="77777777" w:rsidR="0078038E" w:rsidRPr="00D05218" w:rsidRDefault="0078038E">
      <w:pPr>
        <w:pBdr>
          <w:top w:val="nil"/>
          <w:left w:val="nil"/>
          <w:bottom w:val="nil"/>
          <w:right w:val="nil"/>
          <w:between w:val="nil"/>
        </w:pBdr>
        <w:ind w:left="720"/>
        <w:jc w:val="both"/>
        <w:rPr>
          <w:rFonts w:ascii="Arial" w:hAnsi="Arial" w:cs="Arial"/>
          <w:color w:val="000000"/>
        </w:rPr>
      </w:pPr>
    </w:p>
    <w:sectPr w:rsidR="0078038E" w:rsidRPr="00D0521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DBD"/>
    <w:multiLevelType w:val="hybridMultilevel"/>
    <w:tmpl w:val="A7E8FA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3EC2D81"/>
    <w:multiLevelType w:val="multilevel"/>
    <w:tmpl w:val="B61C085A"/>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BC46812"/>
    <w:multiLevelType w:val="multilevel"/>
    <w:tmpl w:val="8806A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8E"/>
    <w:rsid w:val="007649F2"/>
    <w:rsid w:val="0078038E"/>
    <w:rsid w:val="00CB48DD"/>
    <w:rsid w:val="00D052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4286"/>
  <w15:docId w15:val="{3331DD2E-0218-4222-B508-47045EAF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qFormat/>
    <w:rsid w:val="005B50D6"/>
    <w:pPr>
      <w:ind w:left="720"/>
      <w:contextualSpacing/>
    </w:pPr>
  </w:style>
  <w:style w:type="paragraph" w:styleId="Textodeglobo">
    <w:name w:val="Balloon Text"/>
    <w:basedOn w:val="Normal"/>
    <w:link w:val="TextodegloboCar"/>
    <w:uiPriority w:val="99"/>
    <w:semiHidden/>
    <w:unhideWhenUsed/>
    <w:rsid w:val="002F62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62FA"/>
    <w:rPr>
      <w:rFonts w:ascii="Segoe UI" w:hAnsi="Segoe UI" w:cs="Segoe UI"/>
      <w:sz w:val="18"/>
      <w:szCs w:val="18"/>
    </w:rPr>
  </w:style>
  <w:style w:type="paragraph" w:styleId="Sangra2detindependiente">
    <w:name w:val="Body Text Indent 2"/>
    <w:basedOn w:val="Normal"/>
    <w:link w:val="Sangra2detindependienteCar"/>
    <w:semiHidden/>
    <w:unhideWhenUsed/>
    <w:rsid w:val="00482BBC"/>
    <w:pPr>
      <w:spacing w:after="120" w:line="480" w:lineRule="auto"/>
      <w:ind w:left="283"/>
    </w:pPr>
    <w:rPr>
      <w:rFonts w:cs="Times New Roman"/>
    </w:rPr>
  </w:style>
  <w:style w:type="character" w:customStyle="1" w:styleId="Sangra2detindependienteCar">
    <w:name w:val="Sangría 2 de t. independiente Car"/>
    <w:basedOn w:val="Fuentedeprrafopredeter"/>
    <w:link w:val="Sangra2detindependiente"/>
    <w:semiHidden/>
    <w:rsid w:val="00482BBC"/>
    <w:rPr>
      <w:rFonts w:ascii="Calibri" w:eastAsia="Calibri" w:hAnsi="Calibri" w:cs="Times New Roman"/>
    </w:rPr>
  </w:style>
  <w:style w:type="paragraph" w:styleId="Textosinformato">
    <w:name w:val="Plain Text"/>
    <w:basedOn w:val="Normal"/>
    <w:link w:val="TextosinformatoCar"/>
    <w:uiPriority w:val="99"/>
    <w:semiHidden/>
    <w:unhideWhenUsed/>
    <w:rsid w:val="008B6997"/>
    <w:pPr>
      <w:spacing w:after="0" w:line="240" w:lineRule="auto"/>
    </w:pPr>
    <w:rPr>
      <w:rFonts w:cs="Consolas"/>
      <w:szCs w:val="21"/>
    </w:rPr>
  </w:style>
  <w:style w:type="character" w:customStyle="1" w:styleId="TextosinformatoCar">
    <w:name w:val="Texto sin formato Car"/>
    <w:basedOn w:val="Fuentedeprrafopredeter"/>
    <w:link w:val="Textosinformato"/>
    <w:uiPriority w:val="99"/>
    <w:semiHidden/>
    <w:rsid w:val="008B6997"/>
    <w:rPr>
      <w:rFonts w:ascii="Calibri" w:hAnsi="Calibri" w:cs="Consolas"/>
      <w:szCs w:val="21"/>
    </w:rPr>
  </w:style>
  <w:style w:type="paragraph" w:styleId="Revisin">
    <w:name w:val="Revision"/>
    <w:hidden/>
    <w:uiPriority w:val="99"/>
    <w:semiHidden/>
    <w:rsid w:val="004C09B1"/>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4BmXfCUbZdDFXfzvKJuaFgW/fQ==">AMUW2mV4NhC+Jwwvro/bdQBiyCz8vpzqZNPSUOk5XVSX1VLP6Q5HgfpB8Q5yGAwdQKPHWXt8gAh0v3I0jJYM5FhiDASOoW+1tIusZbY5Nqm0U5LzQCX8yO4cvm5i/qQZYGRKB8KoGP+c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5774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Garcia</dc:creator>
  <cp:lastModifiedBy>OLGA GONZALEZ</cp:lastModifiedBy>
  <cp:revision>2</cp:revision>
  <dcterms:created xsi:type="dcterms:W3CDTF">2022-08-31T17:36:00Z</dcterms:created>
  <dcterms:modified xsi:type="dcterms:W3CDTF">2022-08-31T17:36:00Z</dcterms:modified>
</cp:coreProperties>
</file>